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hint="eastAsia" w:ascii="宋体" w:hAnsi="宋体" w:eastAsia="宋体" w:cs="宋体"/>
          <w:sz w:val="32"/>
          <w:szCs w:val="32"/>
          <w:lang w:val="en-US"/>
        </w:rPr>
      </w:pPr>
      <w:r>
        <w:rPr>
          <w:rFonts w:hint="eastAsia" w:ascii="宋体" w:hAnsi="宋体" w:eastAsia="宋体" w:cs="宋体"/>
          <w:sz w:val="32"/>
          <w:szCs w:val="32"/>
        </w:rPr>
        <w:t>附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表3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862" w:firstLineChars="196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推荐作品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参考指标</w:t>
      </w:r>
    </w:p>
    <w:bookmarkEnd w:id="0"/>
    <w:p>
      <w:pPr>
        <w:spacing w:line="440" w:lineRule="exact"/>
        <w:ind w:firstLine="560" w:firstLineChars="200"/>
        <w:rPr>
          <w:rFonts w:ascii="仿宋_GB2312" w:hAnsi="宋体" w:eastAsia="仿宋_GB2312"/>
          <w:sz w:val="28"/>
        </w:rPr>
      </w:pPr>
      <w:r>
        <w:rPr>
          <w:rFonts w:hint="eastAsia" w:ascii="仿宋_GB2312" w:hAnsi="宋体" w:eastAsia="仿宋_GB2312"/>
          <w:sz w:val="28"/>
        </w:rPr>
        <w:t>1．</w:t>
      </w:r>
      <w:r>
        <w:rPr>
          <w:rFonts w:hint="eastAsia" w:ascii="仿宋_GB2312" w:hAnsi="仿宋_GB2312" w:eastAsia="仿宋_GB2312" w:cs="仿宋_GB2312"/>
          <w:sz w:val="32"/>
          <w:szCs w:val="32"/>
        </w:rPr>
        <w:t>课件</w:t>
      </w:r>
    </w:p>
    <w:tbl>
      <w:tblPr>
        <w:tblStyle w:val="2"/>
        <w:tblW w:w="87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5"/>
        <w:gridCol w:w="67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025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推荐指标</w:t>
            </w:r>
          </w:p>
        </w:tc>
        <w:tc>
          <w:tcPr>
            <w:tcW w:w="6754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sz w:val="28"/>
                <w:szCs w:val="28"/>
              </w:rPr>
              <w:t>推荐要素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2025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教学设计</w:t>
            </w:r>
          </w:p>
        </w:tc>
        <w:tc>
          <w:tcPr>
            <w:tcW w:w="6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textAlignment w:val="auto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教学目标、对象明确，教学策略得当；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textAlignment w:val="auto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界面设计合理，风格统一，有必要的交互；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textAlignment w:val="auto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有清晰的文字介绍和帮助文档。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7" w:hRule="atLeast"/>
          <w:jc w:val="center"/>
        </w:trPr>
        <w:tc>
          <w:tcPr>
            <w:tcW w:w="2025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内容呈现</w:t>
            </w:r>
          </w:p>
        </w:tc>
        <w:tc>
          <w:tcPr>
            <w:tcW w:w="6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textAlignment w:val="auto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内容丰富、科学，表述准确，术语规范；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textAlignment w:val="auto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选材适当，表现方式合理；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textAlignment w:val="auto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语言简洁、生动，文字规范；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ind w:left="-2" w:leftChars="-1"/>
              <w:textAlignment w:val="auto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素材选用恰当，生动直观、结构合理。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3" w:hRule="atLeast"/>
          <w:jc w:val="center"/>
        </w:trPr>
        <w:tc>
          <w:tcPr>
            <w:tcW w:w="2025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技术运用</w:t>
            </w:r>
          </w:p>
        </w:tc>
        <w:tc>
          <w:tcPr>
            <w:tcW w:w="6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textAlignment w:val="auto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运行流畅，操作简便、快捷，媒体播放可控；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textAlignment w:val="auto"/>
              <w:rPr>
                <w:rFonts w:ascii="仿宋_GB2312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sz w:val="28"/>
                <w:szCs w:val="28"/>
              </w:rPr>
              <w:t>互动性强，导航准确，路径合理；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textAlignment w:val="auto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sz w:val="28"/>
                <w:szCs w:val="28"/>
              </w:rPr>
              <w:t>新技术运用有效。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1" w:hRule="atLeast"/>
          <w:jc w:val="center"/>
        </w:trPr>
        <w:tc>
          <w:tcPr>
            <w:tcW w:w="2025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仿宋_GB2312" w:hAnsi="宋体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创新与实用</w:t>
            </w:r>
          </w:p>
        </w:tc>
        <w:tc>
          <w:tcPr>
            <w:tcW w:w="675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textAlignment w:val="auto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立意新颖，具有想象力和个性表现力；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textAlignment w:val="auto"/>
              <w:rPr>
                <w:rFonts w:ascii="仿宋_GB2312" w:eastAsia="仿宋_GB2312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能够运用于实际教学中，有推广价值</w:t>
            </w:r>
            <w:r>
              <w:rPr>
                <w:rFonts w:hint="eastAsia" w:ascii="仿宋_GB2312" w:eastAsia="仿宋_GB2312"/>
                <w:sz w:val="28"/>
                <w:szCs w:val="28"/>
                <w:highlight w:val="none"/>
              </w:rPr>
              <w:t>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textAlignment w:val="auto"/>
              <w:rPr>
                <w:rFonts w:ascii="仿宋_GB2312" w:hAnsi="宋体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highlight w:val="none"/>
              </w:rPr>
              <w:t>作品</w:t>
            </w:r>
            <w:r>
              <w:rPr>
                <w:rFonts w:hint="eastAsia" w:ascii="仿宋_GB2312" w:eastAsia="仿宋_GB2312"/>
                <w:sz w:val="28"/>
                <w:szCs w:val="28"/>
              </w:rPr>
              <w:t>的</w:t>
            </w:r>
            <w:r>
              <w:rPr>
                <w:rFonts w:hint="eastAsia" w:ascii="仿宋_GB2312" w:eastAsia="仿宋_GB2312"/>
                <w:sz w:val="28"/>
                <w:szCs w:val="28"/>
                <w:highlight w:val="none"/>
              </w:rPr>
              <w:t>使用量应达到一定规模。</w:t>
            </w:r>
          </w:p>
        </w:tc>
      </w:tr>
    </w:tbl>
    <w:p>
      <w:pPr>
        <w:spacing w:line="440" w:lineRule="exact"/>
        <w:ind w:firstLine="560" w:firstLineChars="200"/>
        <w:rPr>
          <w:rFonts w:ascii="仿宋_GB2312" w:hAnsi="宋体" w:eastAsia="仿宋_GB2312"/>
          <w:sz w:val="28"/>
        </w:rPr>
      </w:pPr>
      <w:r>
        <w:rPr>
          <w:rFonts w:ascii="仿宋_GB2312" w:hAnsi="宋体" w:eastAsia="仿宋_GB2312"/>
          <w:sz w:val="28"/>
        </w:rPr>
        <w:t>2</w:t>
      </w:r>
      <w:r>
        <w:rPr>
          <w:rFonts w:hint="eastAsia" w:ascii="仿宋_GB2312" w:hAnsi="宋体" w:eastAsia="仿宋_GB2312"/>
          <w:sz w:val="28"/>
        </w:rPr>
        <w:t>．微课</w:t>
      </w:r>
    </w:p>
    <w:tbl>
      <w:tblPr>
        <w:tblStyle w:val="2"/>
        <w:tblW w:w="87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1"/>
        <w:gridCol w:w="67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  <w:jc w:val="center"/>
        </w:trPr>
        <w:tc>
          <w:tcPr>
            <w:tcW w:w="1961" w:type="dxa"/>
            <w:noWrap w:val="0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推荐指标</w:t>
            </w:r>
          </w:p>
        </w:tc>
        <w:tc>
          <w:tcPr>
            <w:tcW w:w="6758" w:type="dxa"/>
            <w:noWrap w:val="0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sz w:val="28"/>
                <w:szCs w:val="28"/>
              </w:rPr>
              <w:t>推荐要素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50" w:hRule="atLeast"/>
          <w:jc w:val="center"/>
        </w:trPr>
        <w:tc>
          <w:tcPr>
            <w:tcW w:w="1961" w:type="dxa"/>
            <w:noWrap w:val="0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教学设计</w:t>
            </w:r>
          </w:p>
        </w:tc>
        <w:tc>
          <w:tcPr>
            <w:tcW w:w="6758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体现新课标的理念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仿宋_GB2312" w:eastAsia="仿宋_GB2312"/>
                <w:sz w:val="28"/>
                <w:szCs w:val="28"/>
              </w:rPr>
              <w:t>主题明确、重难点突出；</w:t>
            </w:r>
          </w:p>
          <w:p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教学策略和教学方法选用恰当；</w:t>
            </w:r>
          </w:p>
          <w:p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合理运用信息技术手段。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50" w:hRule="atLeast"/>
          <w:jc w:val="center"/>
        </w:trPr>
        <w:tc>
          <w:tcPr>
            <w:tcW w:w="1961" w:type="dxa"/>
            <w:noWrap w:val="0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教学行为</w:t>
            </w:r>
          </w:p>
        </w:tc>
        <w:tc>
          <w:tcPr>
            <w:tcW w:w="6758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教学思路清晰，重点突出，逻辑性强；</w:t>
            </w:r>
          </w:p>
          <w:p>
            <w:pPr>
              <w:adjustRightInd w:val="0"/>
              <w:snapToGrid w:val="0"/>
              <w:spacing w:line="400" w:lineRule="exact"/>
              <w:ind w:left="1" w:leftChars="-5" w:hanging="11" w:hangingChars="4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教学过程深入浅出、形象生动、通俗易懂，充分调动学生的学习积极性。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6" w:hRule="atLeast"/>
          <w:jc w:val="center"/>
        </w:trPr>
        <w:tc>
          <w:tcPr>
            <w:tcW w:w="1961" w:type="dxa"/>
            <w:noWrap w:val="0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教学效果</w:t>
            </w:r>
          </w:p>
        </w:tc>
        <w:tc>
          <w:tcPr>
            <w:tcW w:w="6758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教学和信息素养目标达成度高；</w:t>
            </w:r>
          </w:p>
          <w:p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注重培养学生自主学习能力。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57" w:hRule="atLeast"/>
          <w:jc w:val="center"/>
        </w:trPr>
        <w:tc>
          <w:tcPr>
            <w:tcW w:w="1961" w:type="dxa"/>
            <w:noWrap w:val="0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创新与实用</w:t>
            </w:r>
          </w:p>
        </w:tc>
        <w:tc>
          <w:tcPr>
            <w:tcW w:w="6758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形式新颖，趣味性和启发性强; </w:t>
            </w:r>
          </w:p>
          <w:p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视频声画质量好；</w:t>
            </w:r>
          </w:p>
          <w:p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实际教学应用效果明显，有推广价值。</w:t>
            </w:r>
          </w:p>
        </w:tc>
      </w:tr>
    </w:tbl>
    <w:p>
      <w:pPr>
        <w:spacing w:line="440" w:lineRule="exact"/>
        <w:ind w:firstLine="540"/>
        <w:rPr>
          <w:rFonts w:ascii="仿宋_GB2312" w:hAnsi="Courier New" w:eastAsia="仿宋_GB2312" w:cs="Courier New"/>
          <w:sz w:val="28"/>
          <w:szCs w:val="28"/>
        </w:rPr>
      </w:pPr>
      <w:r>
        <w:rPr>
          <w:rFonts w:hint="eastAsia" w:ascii="仿宋_GB2312" w:hAnsi="Courier New" w:eastAsia="仿宋_GB2312" w:cs="Courier New"/>
          <w:sz w:val="28"/>
          <w:szCs w:val="28"/>
        </w:rPr>
        <w:t>3</w:t>
      </w:r>
      <w:r>
        <w:rPr>
          <w:rFonts w:hint="eastAsia" w:ascii="仿宋_GB2312" w:hAnsi="宋体" w:eastAsia="仿宋_GB2312"/>
          <w:sz w:val="28"/>
        </w:rPr>
        <w:t>．</w:t>
      </w:r>
      <w:r>
        <w:rPr>
          <w:rFonts w:hint="eastAsia" w:ascii="仿宋_GB2312" w:eastAsia="仿宋_GB2312"/>
          <w:sz w:val="28"/>
          <w:szCs w:val="28"/>
        </w:rPr>
        <w:t>融合创新应用教学案例</w:t>
      </w:r>
    </w:p>
    <w:tbl>
      <w:tblPr>
        <w:tblStyle w:val="2"/>
        <w:tblW w:w="90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1"/>
        <w:gridCol w:w="69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3" w:hRule="atLeast"/>
          <w:jc w:val="center"/>
        </w:trPr>
        <w:tc>
          <w:tcPr>
            <w:tcW w:w="2081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推荐指标</w:t>
            </w:r>
          </w:p>
        </w:tc>
        <w:tc>
          <w:tcPr>
            <w:tcW w:w="6938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sz w:val="28"/>
                <w:szCs w:val="28"/>
              </w:rPr>
              <w:t>推荐要素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02" w:hRule="atLeast"/>
          <w:jc w:val="center"/>
        </w:trPr>
        <w:tc>
          <w:tcPr>
            <w:tcW w:w="2081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教学设计</w:t>
            </w:r>
          </w:p>
        </w:tc>
        <w:tc>
          <w:tcPr>
            <w:tcW w:w="6938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体现“以学习者为中心”的课程改革理念；</w:t>
            </w:r>
          </w:p>
          <w:p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教学设计完整，包括教学目标、教学内容、教学实施和教学评价等；</w:t>
            </w:r>
          </w:p>
          <w:p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教学环境设施满足需求，有特色，教学情境符合教学目标和对象的要求；</w:t>
            </w:r>
          </w:p>
          <w:p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教学资源选择恰当，形式多样；</w:t>
            </w:r>
          </w:p>
          <w:p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注重学科特点，信息技术应用恰当。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50" w:hRule="atLeast"/>
          <w:jc w:val="center"/>
        </w:trPr>
        <w:tc>
          <w:tcPr>
            <w:tcW w:w="2081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教学应用</w:t>
            </w:r>
          </w:p>
        </w:tc>
        <w:tc>
          <w:tcPr>
            <w:tcW w:w="6938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教学活动过程记录完整，材料齐全；</w:t>
            </w:r>
          </w:p>
          <w:p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教学方式多样；</w:t>
            </w:r>
          </w:p>
          <w:p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有利于形成基于信息化的教育教学模式。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63" w:hRule="atLeast"/>
          <w:jc w:val="center"/>
        </w:trPr>
        <w:tc>
          <w:tcPr>
            <w:tcW w:w="2081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教学效果</w:t>
            </w:r>
          </w:p>
        </w:tc>
        <w:tc>
          <w:tcPr>
            <w:tcW w:w="6938" w:type="dxa"/>
            <w:noWrap w:val="0"/>
            <w:vAlign w:val="top"/>
          </w:tcPr>
          <w:p>
            <w:pPr>
              <w:adjustRightInd w:val="0"/>
              <w:snapToGrid w:val="0"/>
              <w:spacing w:line="400" w:lineRule="exact"/>
              <w:rPr>
                <w:rFonts w:ascii="仿宋_GB2312" w:hAnsi="Courier New" w:eastAsia="仿宋_GB2312" w:cs="Courier New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sz w:val="28"/>
                <w:szCs w:val="28"/>
              </w:rPr>
              <w:t>有常态化应用，学生深度参与，活跃度高，教学效果突出；</w:t>
            </w:r>
          </w:p>
          <w:p>
            <w:pPr>
              <w:adjustRightInd w:val="0"/>
              <w:snapToGrid w:val="0"/>
              <w:spacing w:line="400" w:lineRule="exact"/>
              <w:rPr>
                <w:rFonts w:ascii="仿宋_GB2312" w:hAnsi="Courier New" w:eastAsia="仿宋_GB2312" w:cs="Courier New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sz w:val="28"/>
                <w:szCs w:val="28"/>
              </w:rPr>
              <w:t>教师、学生成果丰富，校内外评价</w:t>
            </w:r>
            <w:r>
              <w:rPr>
                <w:rFonts w:ascii="仿宋_GB2312" w:hAnsi="Courier New" w:eastAsia="仿宋_GB2312" w:cs="Courier New"/>
                <w:sz w:val="28"/>
                <w:szCs w:val="28"/>
              </w:rPr>
              <w:t>好</w:t>
            </w:r>
            <w:r>
              <w:rPr>
                <w:rFonts w:hint="eastAsia" w:ascii="仿宋_GB2312" w:hAnsi="Courier New" w:eastAsia="仿宋_GB2312" w:cs="Courier New"/>
                <w:sz w:val="28"/>
                <w:szCs w:val="28"/>
              </w:rPr>
              <w:t>；</w:t>
            </w:r>
          </w:p>
          <w:p>
            <w:pPr>
              <w:adjustRightInd w:val="0"/>
              <w:snapToGrid w:val="0"/>
              <w:spacing w:line="400" w:lineRule="exact"/>
              <w:rPr>
                <w:rFonts w:ascii="仿宋_GB2312" w:hAnsi="Courier New" w:eastAsia="仿宋_GB2312" w:cs="Courier New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sz w:val="28"/>
                <w:szCs w:val="28"/>
              </w:rPr>
              <w:t>创新人才培养模式，提高学生的能力素质。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50" w:hRule="atLeast"/>
          <w:jc w:val="center"/>
        </w:trPr>
        <w:tc>
          <w:tcPr>
            <w:tcW w:w="2081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仿宋_GB2312" w:hAnsi="宋体" w:eastAsia="仿宋_GB2312"/>
                <w:sz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特色创新</w:t>
            </w:r>
          </w:p>
        </w:tc>
        <w:tc>
          <w:tcPr>
            <w:tcW w:w="6938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在课程建设、教学实施、资源共享、机制创新等方面有特色；</w:t>
            </w:r>
          </w:p>
          <w:p>
            <w:pPr>
              <w:adjustRightInd w:val="0"/>
              <w:snapToGrid w:val="0"/>
              <w:spacing w:line="400" w:lineRule="exact"/>
              <w:rPr>
                <w:rFonts w:ascii="仿宋_GB2312" w:hAnsi="宋体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具有一定的示范推广价值。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0" w:hRule="atLeast"/>
          <w:jc w:val="center"/>
        </w:trPr>
        <w:tc>
          <w:tcPr>
            <w:tcW w:w="2081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仿宋_GB2312" w:hAnsi="宋体" w:eastAsia="仿宋_GB2312"/>
                <w:sz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特色创新</w:t>
            </w:r>
          </w:p>
        </w:tc>
        <w:tc>
          <w:tcPr>
            <w:tcW w:w="6938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在课程建设、教学实施、资源共享、机制创新等方面有特色；</w:t>
            </w:r>
          </w:p>
          <w:p>
            <w:pPr>
              <w:adjustRightInd w:val="0"/>
              <w:snapToGrid w:val="0"/>
              <w:spacing w:line="400" w:lineRule="exact"/>
              <w:rPr>
                <w:rFonts w:ascii="仿宋_GB2312" w:hAnsi="宋体" w:eastAsia="仿宋_GB2312"/>
                <w:sz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具有一定的示范推广价值</w:t>
            </w:r>
            <w:r>
              <w:rPr>
                <w:rFonts w:hint="eastAsia" w:ascii="仿宋_GB2312" w:eastAsia="仿宋_GB2312"/>
                <w:sz w:val="28"/>
                <w:szCs w:val="28"/>
              </w:rPr>
              <w:t>。</w:t>
            </w:r>
          </w:p>
        </w:tc>
      </w:tr>
    </w:tbl>
    <w:p/>
    <w:p>
      <w:pPr>
        <w:widowControl/>
        <w:spacing w:line="440" w:lineRule="exact"/>
        <w:jc w:val="left"/>
        <w:rPr>
          <w:rFonts w:ascii="仿宋_GB2312" w:eastAsia="仿宋_GB2312"/>
          <w:sz w:val="28"/>
          <w:szCs w:val="28"/>
          <w:highlight w:val="yellow"/>
        </w:rPr>
      </w:pPr>
    </w:p>
    <w:p/>
    <w:p>
      <w:pPr>
        <w:widowControl/>
        <w:spacing w:line="440" w:lineRule="exact"/>
        <w:ind w:firstLine="5577" w:firstLineChars="1992"/>
        <w:jc w:val="left"/>
        <w:rPr>
          <w:rFonts w:ascii="仿宋_GB2312" w:hAnsi="宋体" w:eastAsia="仿宋_GB2312"/>
          <w:sz w:val="28"/>
        </w:rPr>
      </w:pPr>
    </w:p>
    <w:p>
      <w:pPr>
        <w:widowControl/>
        <w:spacing w:line="440" w:lineRule="exact"/>
        <w:ind w:firstLine="5577" w:firstLineChars="1992"/>
        <w:jc w:val="left"/>
        <w:rPr>
          <w:rFonts w:ascii="仿宋_GB2312" w:hAnsi="宋体" w:eastAsia="仿宋_GB2312"/>
          <w:sz w:val="28"/>
        </w:rPr>
      </w:pPr>
    </w:p>
    <w:p>
      <w:pPr>
        <w:widowControl/>
        <w:spacing w:line="440" w:lineRule="exact"/>
        <w:jc w:val="left"/>
        <w:rPr>
          <w:rFonts w:ascii="仿宋_GB2312" w:eastAsia="仿宋_GB2312"/>
          <w:sz w:val="28"/>
          <w:szCs w:val="28"/>
          <w:highlight w:val="yellow"/>
        </w:rPr>
      </w:pPr>
    </w:p>
    <w:p>
      <w:pPr>
        <w:widowControl/>
        <w:spacing w:line="440" w:lineRule="exact"/>
        <w:jc w:val="left"/>
        <w:rPr>
          <w:rFonts w:ascii="仿宋_GB2312" w:eastAsia="仿宋_GB2312"/>
          <w:sz w:val="28"/>
          <w:szCs w:val="28"/>
          <w:highlight w:val="yellow"/>
        </w:rPr>
      </w:pPr>
    </w:p>
    <w:p>
      <w:pPr>
        <w:widowControl/>
        <w:spacing w:line="440" w:lineRule="exact"/>
        <w:jc w:val="left"/>
        <w:rPr>
          <w:rFonts w:ascii="仿宋_GB2312" w:eastAsia="仿宋_GB2312"/>
          <w:sz w:val="28"/>
          <w:szCs w:val="28"/>
          <w:highlight w:val="yellow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3M2Y5NzIzMDFlZjAyY2Q4Njk5ODkyYjFjNzBiNTQifQ=="/>
  </w:docVars>
  <w:rsids>
    <w:rsidRoot w:val="39F672F3"/>
    <w:rsid w:val="39F6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2024-06-14T08:41:00Z</dcterms:created>
  <dc:creator>wang</dc:creator>
  <cp:lastModifiedBy>wang</cp:lastModifiedBy>
  <dcterms:modified xsi:type="dcterms:W3CDTF">2024-06-14T08:42:13Z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CFCE7C146F8A44A680954D77E78575AA_11</vt:lpwstr>
  </property>
</Properties>
</file>