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附件1</w:t>
      </w:r>
    </w:p>
    <w:p>
      <w:pPr>
        <w:adjustRightInd w:val="0"/>
        <w:snapToGrid w:val="0"/>
        <w:spacing w:line="400" w:lineRule="exact"/>
        <w:jc w:val="center"/>
        <w:outlineLvl w:val="0"/>
        <w:rPr>
          <w:rFonts w:ascii="方正小标宋简体" w:hAnsi="方正小标宋简体" w:eastAsia="方正小标宋简体" w:cs="方正小标宋简体"/>
          <w:color w:val="000000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20" w:lineRule="exact"/>
        <w:jc w:val="center"/>
        <w:textAlignment w:val="auto"/>
        <w:outlineLvl w:val="0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数字创作类地方推荐参考指标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0" w:leftChars="200"/>
        <w:textAlignment w:val="auto"/>
        <w:rPr>
          <w:rFonts w:ascii="楷体_GB2312" w:eastAsia="楷体_GB2312"/>
          <w:b/>
          <w:color w:val="000000"/>
          <w:sz w:val="32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楷体_GB2312" w:eastAsia="楷体_GB2312"/>
          <w:b/>
          <w:color w:val="000000"/>
          <w:sz w:val="32"/>
          <w:szCs w:val="28"/>
        </w:rPr>
      </w:pPr>
      <w:r>
        <w:rPr>
          <w:rFonts w:hint="eastAsia" w:ascii="楷体_GB2312" w:eastAsia="楷体_GB2312"/>
          <w:b/>
          <w:color w:val="000000"/>
          <w:sz w:val="32"/>
          <w:szCs w:val="28"/>
        </w:rPr>
        <w:t>（一）思想性、科学性、规范性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1.内容健康向上、主题表达准确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2.科学严谨，无常识性错误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3.文字内容通顺；无错别字和繁体字，作品的语音应采用普通话（特殊需要除外）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4.非原创素材（含音乐）及内容应注明来源和出处，尊重版权，符合法律要求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楷体_GB2312" w:eastAsia="楷体_GB2312"/>
          <w:b/>
          <w:color w:val="000000"/>
          <w:sz w:val="32"/>
          <w:szCs w:val="28"/>
        </w:rPr>
      </w:pPr>
      <w:r>
        <w:rPr>
          <w:rFonts w:hint="eastAsia" w:ascii="楷体_GB2312" w:eastAsia="楷体_GB2312"/>
          <w:b/>
          <w:color w:val="000000"/>
          <w:sz w:val="32"/>
          <w:szCs w:val="28"/>
        </w:rPr>
        <w:t>（二）创新性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1.主题和表达形式新颖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2.内容创作注重原创性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3.构思巧妙、创意独特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4.具有想象力和个性表现力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楷体_GB2312" w:eastAsia="楷体_GB2312"/>
          <w:b/>
          <w:color w:val="000000"/>
          <w:sz w:val="32"/>
          <w:szCs w:val="28"/>
        </w:rPr>
      </w:pPr>
      <w:r>
        <w:rPr>
          <w:rFonts w:hint="eastAsia" w:ascii="楷体_GB2312" w:eastAsia="楷体_GB2312"/>
          <w:b/>
          <w:color w:val="000000"/>
          <w:sz w:val="32"/>
          <w:szCs w:val="28"/>
        </w:rPr>
        <w:t>（三）艺术性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楷体_GB2312" w:eastAsia="楷体_GB2312"/>
          <w:color w:val="000000"/>
          <w:sz w:val="32"/>
          <w:szCs w:val="32"/>
        </w:rPr>
      </w:pPr>
      <w:r>
        <w:rPr>
          <w:rFonts w:hint="eastAsia" w:ascii="楷体_GB2312" w:eastAsia="楷体_GB2312"/>
          <w:color w:val="000000"/>
          <w:sz w:val="32"/>
          <w:szCs w:val="32"/>
        </w:rPr>
        <w:t>1.电脑绘画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（1）反映出作者有一定的审美能力和艺术表现能力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（2）准确运用图形、色彩等视觉表达语言，处理好画面空间、明暗，结构合理并具有美感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（3）构图完整、合理，具有较好的视觉效果，系列作品前后意思连贯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楷体_GB2312" w:eastAsia="楷体_GB2312"/>
          <w:color w:val="000000"/>
          <w:sz w:val="32"/>
          <w:szCs w:val="32"/>
        </w:rPr>
      </w:pPr>
      <w:r>
        <w:rPr>
          <w:rFonts w:ascii="楷体_GB2312" w:eastAsia="楷体_GB2312"/>
          <w:color w:val="000000"/>
          <w:sz w:val="32"/>
          <w:szCs w:val="32"/>
        </w:rPr>
        <w:t>2</w:t>
      </w:r>
      <w:r>
        <w:rPr>
          <w:rFonts w:hint="eastAsia" w:ascii="楷体_GB2312" w:eastAsia="楷体_GB2312"/>
          <w:color w:val="000000"/>
          <w:sz w:val="32"/>
          <w:szCs w:val="32"/>
        </w:rPr>
        <w:t>.电子板报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（1）反映出作者有一定的审美能力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（2）版面设计简洁、明快，图文并茂，前后风格协调一致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（3）报头及版面的设计突出主题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楷体_GB2312" w:eastAsia="楷体_GB2312"/>
          <w:color w:val="000000"/>
          <w:sz w:val="32"/>
          <w:szCs w:val="32"/>
        </w:rPr>
      </w:pPr>
      <w:r>
        <w:rPr>
          <w:rFonts w:ascii="楷体_GB2312" w:eastAsia="楷体_GB2312"/>
          <w:color w:val="000000"/>
          <w:sz w:val="32"/>
          <w:szCs w:val="32"/>
        </w:rPr>
        <w:t>3</w:t>
      </w:r>
      <w:r>
        <w:rPr>
          <w:rFonts w:hint="eastAsia" w:ascii="楷体_GB2312" w:eastAsia="楷体_GB2312"/>
          <w:color w:val="000000"/>
          <w:sz w:val="32"/>
          <w:szCs w:val="32"/>
        </w:rPr>
        <w:t>.电脑艺术设计（标志设计）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（1）反映出作者具有一定的审美能力和设计能力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（2）设计主题鲜明、创意新颖、构思简洁，具有较强的可识别性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（3）作品具有一定的艺术表现力和感染力，主题突出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楷体_GB2312" w:eastAsia="楷体_GB2312"/>
          <w:color w:val="000000"/>
          <w:sz w:val="32"/>
          <w:szCs w:val="32"/>
        </w:rPr>
      </w:pPr>
      <w:r>
        <w:rPr>
          <w:rFonts w:ascii="楷体_GB2312" w:eastAsia="楷体_GB2312"/>
          <w:color w:val="000000"/>
          <w:sz w:val="32"/>
          <w:szCs w:val="32"/>
        </w:rPr>
        <w:t>4</w:t>
      </w:r>
      <w:r>
        <w:rPr>
          <w:rFonts w:hint="eastAsia" w:ascii="楷体_GB2312" w:eastAsia="楷体_GB2312"/>
          <w:color w:val="000000"/>
          <w:sz w:val="32"/>
          <w:szCs w:val="32"/>
        </w:rPr>
        <w:t>.</w:t>
      </w:r>
      <w:r>
        <w:rPr>
          <w:rFonts w:ascii="楷体_GB2312" w:eastAsia="楷体_GB2312"/>
          <w:color w:val="000000"/>
          <w:sz w:val="32"/>
          <w:szCs w:val="32"/>
        </w:rPr>
        <w:t>3D</w:t>
      </w:r>
      <w:r>
        <w:rPr>
          <w:rFonts w:hint="eastAsia" w:ascii="楷体_GB2312" w:eastAsia="楷体_GB2312"/>
          <w:color w:val="000000"/>
          <w:sz w:val="32"/>
          <w:szCs w:val="32"/>
        </w:rPr>
        <w:t>创意设计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（1）符合主题、形象鲜明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（2）作品款式造型有创意，样式功能搭配合理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（3）数字三维模型局部精细、美观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（4）作品渲染效果图精美，作品功能动画演示详细</w:t>
      </w:r>
      <w:r>
        <w:rPr>
          <w:rFonts w:hint="eastAsia" w:ascii="楷体_GB2312" w:eastAsia="楷体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楷体_GB2312" w:eastAsia="楷体_GB2312"/>
          <w:color w:val="000000"/>
          <w:sz w:val="32"/>
          <w:szCs w:val="32"/>
        </w:rPr>
      </w:pPr>
      <w:r>
        <w:rPr>
          <w:rFonts w:ascii="楷体_GB2312" w:eastAsia="楷体_GB2312"/>
          <w:color w:val="000000"/>
          <w:sz w:val="32"/>
          <w:szCs w:val="32"/>
        </w:rPr>
        <w:t>5</w:t>
      </w:r>
      <w:r>
        <w:rPr>
          <w:rFonts w:hint="eastAsia" w:ascii="楷体_GB2312" w:eastAsia="楷体_GB2312"/>
          <w:color w:val="000000"/>
          <w:sz w:val="32"/>
          <w:szCs w:val="32"/>
        </w:rPr>
        <w:t>.微视频/微动漫、微视频（网络素养专项）、微视频（“和教育”专项）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（1）能运用图形、色彩、空间、动作、音乐、音效等元素，正确使用视听语言来表达思想、情感或故事内容，具有一定的审美情趣和故事情节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（2）角色形象有特点，人物关系清晰，场景符合情节的需要，画面美观、色彩和谐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（3）配音配乐得当，整体风格统一，具有艺术感染力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（4）内容具体充实，叙事流畅精炼，故事情节完整有层次，表达连贯，富有情趣，体现时代精神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楷体_GB2312" w:eastAsia="楷体_GB2312"/>
          <w:b/>
          <w:color w:val="000000"/>
          <w:sz w:val="32"/>
          <w:szCs w:val="28"/>
        </w:rPr>
      </w:pPr>
      <w:r>
        <w:rPr>
          <w:rFonts w:hint="eastAsia" w:ascii="楷体_GB2312" w:eastAsia="楷体_GB2312"/>
          <w:b/>
          <w:color w:val="000000"/>
          <w:sz w:val="32"/>
          <w:szCs w:val="28"/>
        </w:rPr>
        <w:t>（四）技术性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楷体_GB2312" w:eastAsia="楷体_GB2312"/>
          <w:color w:val="000000"/>
          <w:sz w:val="32"/>
          <w:szCs w:val="32"/>
        </w:rPr>
      </w:pPr>
      <w:r>
        <w:rPr>
          <w:rFonts w:hint="eastAsia" w:ascii="楷体_GB2312" w:eastAsia="楷体_GB2312"/>
          <w:color w:val="000000"/>
          <w:sz w:val="32"/>
          <w:szCs w:val="32"/>
        </w:rPr>
        <w:t>1.电脑绘画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（1）选用制作软件和表现技巧恰当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（2）技术运用准确、适当、简洁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（3）视觉效果良好、清晰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楷体_GB2312" w:eastAsia="楷体_GB2312"/>
          <w:color w:val="000000"/>
          <w:sz w:val="32"/>
          <w:szCs w:val="32"/>
        </w:rPr>
      </w:pPr>
      <w:r>
        <w:rPr>
          <w:rFonts w:ascii="楷体_GB2312" w:eastAsia="楷体_GB2312"/>
          <w:color w:val="000000"/>
          <w:sz w:val="32"/>
          <w:szCs w:val="32"/>
        </w:rPr>
        <w:t>2</w:t>
      </w:r>
      <w:r>
        <w:rPr>
          <w:rFonts w:hint="eastAsia" w:ascii="楷体_GB2312" w:eastAsia="楷体_GB2312"/>
          <w:color w:val="000000"/>
          <w:sz w:val="32"/>
          <w:szCs w:val="32"/>
        </w:rPr>
        <w:t>.电子板报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（1）选用制作软件和表现技巧恰当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（2）技术运用准确、适当、便于阅读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（3）结构清晰，导航和链接无误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楷体_GB2312" w:eastAsia="楷体_GB2312"/>
          <w:color w:val="000000"/>
          <w:sz w:val="32"/>
          <w:szCs w:val="32"/>
        </w:rPr>
      </w:pPr>
      <w:r>
        <w:rPr>
          <w:rFonts w:ascii="楷体_GB2312" w:eastAsia="楷体_GB2312"/>
          <w:color w:val="000000"/>
          <w:sz w:val="32"/>
          <w:szCs w:val="32"/>
        </w:rPr>
        <w:t>3</w:t>
      </w:r>
      <w:r>
        <w:rPr>
          <w:rFonts w:hint="eastAsia" w:ascii="楷体_GB2312" w:eastAsia="楷体_GB2312"/>
          <w:color w:val="000000"/>
          <w:sz w:val="32"/>
          <w:szCs w:val="32"/>
        </w:rPr>
        <w:t>.电脑艺术设计（标志设计）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（1）选用软件适当、作品符合规范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（2）技术运用准确、表现技巧恰当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（3）视觉效果良好、清晰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楷体_GB2312" w:eastAsia="楷体_GB2312"/>
          <w:color w:val="000000"/>
          <w:sz w:val="32"/>
          <w:szCs w:val="32"/>
        </w:rPr>
      </w:pPr>
      <w:r>
        <w:rPr>
          <w:rFonts w:ascii="楷体_GB2312" w:eastAsia="楷体_GB2312"/>
          <w:color w:val="000000"/>
          <w:sz w:val="32"/>
          <w:szCs w:val="32"/>
        </w:rPr>
        <w:t>4</w:t>
      </w:r>
      <w:r>
        <w:rPr>
          <w:rFonts w:hint="eastAsia" w:ascii="楷体_GB2312" w:eastAsia="楷体_GB2312"/>
          <w:color w:val="000000"/>
          <w:sz w:val="32"/>
          <w:szCs w:val="32"/>
        </w:rPr>
        <w:t>.3</w:t>
      </w:r>
      <w:r>
        <w:rPr>
          <w:rFonts w:ascii="楷体_GB2312" w:eastAsia="楷体_GB2312"/>
          <w:color w:val="000000"/>
          <w:sz w:val="32"/>
          <w:szCs w:val="32"/>
        </w:rPr>
        <w:t>D</w:t>
      </w:r>
      <w:r>
        <w:rPr>
          <w:rFonts w:hint="eastAsia" w:ascii="楷体_GB2312" w:eastAsia="楷体_GB2312"/>
          <w:color w:val="000000"/>
          <w:sz w:val="32"/>
          <w:szCs w:val="32"/>
        </w:rPr>
        <w:t>创意设计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（1）作品装配结构设计合理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（2）各零件逻辑关系正确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（3）设计说明书内容详实、条理清晰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（4）模型及零件尺寸设计符合工艺要求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楷体_GB2312" w:eastAsia="楷体_GB2312"/>
          <w:color w:val="000000"/>
          <w:sz w:val="32"/>
          <w:szCs w:val="32"/>
        </w:rPr>
      </w:pPr>
      <w:r>
        <w:rPr>
          <w:rFonts w:ascii="楷体_GB2312" w:eastAsia="楷体_GB2312"/>
          <w:color w:val="000000"/>
          <w:sz w:val="32"/>
          <w:szCs w:val="32"/>
        </w:rPr>
        <w:t>5</w:t>
      </w:r>
      <w:r>
        <w:rPr>
          <w:rFonts w:hint="eastAsia" w:ascii="楷体_GB2312" w:eastAsia="楷体_GB2312"/>
          <w:color w:val="000000"/>
          <w:sz w:val="32"/>
          <w:szCs w:val="32"/>
        </w:rPr>
        <w:t>.微视频/微动漫、微视频（网络素养专项）、微视频（“和教育”专项）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（1）场面调度正确、镜头与声音运用得当，剪辑流畅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</w:t>
      </w:r>
      <w:r>
        <w:rPr>
          <w:rFonts w:ascii="仿宋_GB2312" w:eastAsia="仿宋_GB2312"/>
          <w:bCs/>
          <w:color w:val="000000"/>
          <w:sz w:val="32"/>
          <w:szCs w:val="32"/>
        </w:rPr>
        <w:t>2</w:t>
      </w:r>
      <w:r>
        <w:rPr>
          <w:rFonts w:hint="eastAsia" w:ascii="仿宋_GB2312" w:eastAsia="仿宋_GB2312"/>
          <w:bCs/>
          <w:color w:val="000000"/>
          <w:sz w:val="32"/>
          <w:szCs w:val="32"/>
        </w:rPr>
        <w:t>）制作和表现技巧恰当，制作完整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</w:t>
      </w:r>
      <w:r>
        <w:rPr>
          <w:rFonts w:ascii="仿宋_GB2312" w:eastAsia="仿宋_GB2312"/>
          <w:bCs/>
          <w:color w:val="000000"/>
          <w:sz w:val="32"/>
          <w:szCs w:val="32"/>
        </w:rPr>
        <w:t>3</w:t>
      </w:r>
      <w:r>
        <w:rPr>
          <w:rFonts w:hint="eastAsia" w:ascii="仿宋_GB2312" w:eastAsia="仿宋_GB2312"/>
          <w:bCs/>
          <w:color w:val="000000"/>
          <w:sz w:val="32"/>
          <w:szCs w:val="32"/>
        </w:rPr>
        <w:t>）技术运用准确、适当、简洁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（</w:t>
      </w:r>
      <w:r>
        <w:rPr>
          <w:rFonts w:ascii="仿宋_GB2312" w:eastAsia="仿宋_GB2312"/>
          <w:bCs/>
          <w:color w:val="000000"/>
          <w:sz w:val="32"/>
          <w:szCs w:val="32"/>
        </w:rPr>
        <w:t>4</w:t>
      </w:r>
      <w:r>
        <w:rPr>
          <w:rFonts w:hint="eastAsia" w:ascii="仿宋_GB2312" w:eastAsia="仿宋_GB2312"/>
          <w:bCs/>
          <w:color w:val="000000"/>
          <w:sz w:val="32"/>
          <w:szCs w:val="32"/>
        </w:rPr>
        <w:t>）声画同步，播放清晰流畅，视听效果好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。</w:t>
      </w:r>
    </w:p>
    <w:p>
      <w:pPr>
        <w:widowControl/>
        <w:spacing w:line="400" w:lineRule="exact"/>
        <w:jc w:val="left"/>
        <w:rPr>
          <w:rFonts w:ascii="仿宋_GB2312" w:eastAsia="仿宋_GB2312"/>
          <w:bCs/>
          <w:color w:val="000000"/>
          <w:sz w:val="32"/>
          <w:szCs w:val="32"/>
        </w:rPr>
      </w:pPr>
    </w:p>
    <w:p>
      <w:pPr>
        <w:adjustRightInd w:val="0"/>
        <w:snapToGrid w:val="0"/>
        <w:ind w:firstLine="480" w:firstLineChars="200"/>
        <w:rPr>
          <w:rFonts w:ascii="仿宋_GB2312" w:eastAsia="仿宋_GB2312"/>
          <w:color w:val="000000"/>
          <w:sz w:val="24"/>
          <w:szCs w:val="21"/>
        </w:rPr>
        <w:sectPr>
          <w:footerReference r:id="rId3" w:type="default"/>
          <w:footnotePr>
            <w:pos w:val="beneathText"/>
            <w:numRestart w:val="eachPage"/>
          </w:footnotePr>
          <w:pgSz w:w="11906" w:h="16838"/>
          <w:pgMar w:top="2098" w:right="1531" w:bottom="1984" w:left="1531" w:header="850" w:footer="1701" w:gutter="0"/>
          <w:pgNumType w:fmt="decimal"/>
          <w:cols w:space="720" w:num="1"/>
          <w:titlePg/>
          <w:rtlGutter w:val="0"/>
          <w:docGrid w:type="linesAndChar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DkX1r85AgAAcQQAAA4AAAAAAAAAAQAgAAAAHwEAAGRycy9lMm9Eb2Mu&#10;eG1sUEsFBgAAAAAGAAYAWQEAAMoFAAAAAA==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6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pos w:val="beneathText"/>
    <w:numRestart w:val="eachPage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49C37327"/>
    <w:rsid w:val="49C3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2024-01-11T07:06:00Z</dcterms:created>
  <dc:creator>wang</dc:creator>
  <cp:lastModifiedBy>wang</cp:lastModifiedBy>
  <dcterms:modified xsi:type="dcterms:W3CDTF">2024-01-11T07:06:35Z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905827A8C1474EC1A620CCA4A8DF39C3_11</vt:lpwstr>
  </property>
</Properties>
</file>