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70E34" w14:textId="77777777" w:rsidR="002D4F8A" w:rsidRDefault="002D4F8A" w:rsidP="002D4F8A">
      <w:pPr>
        <w:spacing w:line="600" w:lineRule="exac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附件3</w:t>
      </w:r>
    </w:p>
    <w:p w14:paraId="5E98E6F0" w14:textId="77777777" w:rsidR="002D4F8A" w:rsidRDefault="002D4F8A" w:rsidP="002D4F8A">
      <w:pPr>
        <w:spacing w:line="600" w:lineRule="exact"/>
        <w:rPr>
          <w:rFonts w:ascii="方正仿宋_GBK" w:eastAsia="方正仿宋_GBK" w:hAnsi="方正仿宋_GBK" w:cs="方正仿宋_GBK" w:hint="eastAsia"/>
          <w:sz w:val="32"/>
          <w:szCs w:val="40"/>
        </w:rPr>
      </w:pPr>
    </w:p>
    <w:p w14:paraId="2AE05D61" w14:textId="77777777" w:rsidR="002D4F8A" w:rsidRDefault="002D4F8A" w:rsidP="002D4F8A">
      <w:pPr>
        <w:spacing w:line="600" w:lineRule="exact"/>
        <w:jc w:val="center"/>
        <w:rPr>
          <w:rFonts w:ascii="方正仿宋_GBK" w:eastAsia="方正仿宋_GBK" w:hAnsi="方正仿宋_GBK" w:cs="方正仿宋_GBK"/>
          <w:sz w:val="32"/>
          <w:szCs w:val="40"/>
        </w:rPr>
      </w:pPr>
      <w:r>
        <w:rPr>
          <w:rFonts w:ascii="方正小标宋_GBK" w:eastAsia="方正小标宋_GBK" w:hAnsi="方正小标宋_GBK" w:cs="方正小标宋_GBK" w:hint="eastAsia"/>
          <w:sz w:val="44"/>
          <w:szCs w:val="52"/>
        </w:rPr>
        <w:t>中小学实践教育资源征集设计要素及要求</w:t>
      </w:r>
    </w:p>
    <w:p w14:paraId="7C6B240E" w14:textId="77777777" w:rsidR="002D4F8A" w:rsidRDefault="002D4F8A" w:rsidP="002D4F8A">
      <w:pPr>
        <w:spacing w:line="600" w:lineRule="exact"/>
        <w:rPr>
          <w:rFonts w:ascii="方正仿宋_GBK" w:eastAsia="方正仿宋_GBK" w:hAnsi="方正仿宋_GBK" w:cs="方正仿宋_GBK"/>
          <w:sz w:val="32"/>
          <w:szCs w:val="40"/>
        </w:rPr>
      </w:pPr>
    </w:p>
    <w:p w14:paraId="35533AC7" w14:textId="77777777" w:rsidR="002D4F8A" w:rsidRDefault="002D4F8A" w:rsidP="002D4F8A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参与征集的资源可为单课时主题活动，但提倡多课时系列主题活动。资源设计方案应包含以下内容：</w:t>
      </w:r>
    </w:p>
    <w:p w14:paraId="5502AA5A" w14:textId="77777777" w:rsidR="002D4F8A" w:rsidRDefault="002D4F8A" w:rsidP="002D4F8A">
      <w:pPr>
        <w:spacing w:line="57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一、主题名称</w:t>
      </w:r>
    </w:p>
    <w:p w14:paraId="624E122A" w14:textId="77777777" w:rsidR="002D4F8A" w:rsidRDefault="002D4F8A" w:rsidP="002D4F8A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主题命名时，不建议以一类教育命名一个主题名称，如3D打印、消防教育、安全教育等。主题名称应包含较为明确的行为动词，能准确表达学生主要实践行为。</w:t>
      </w:r>
    </w:p>
    <w:p w14:paraId="681BBC6F" w14:textId="77777777" w:rsidR="002D4F8A" w:rsidRDefault="002D4F8A" w:rsidP="002D4F8A">
      <w:pPr>
        <w:spacing w:line="57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二、资源类型</w:t>
      </w:r>
    </w:p>
    <w:p w14:paraId="0B18CCBD" w14:textId="77777777" w:rsidR="002D4F8A" w:rsidRDefault="002D4F8A" w:rsidP="002D4F8A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资源类型包括劳动教育资源、综合实践活动资源、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研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学实践教育资源，作品应明确类型。其中，劳动教育资源指日常生活劳动、生产劳动和服务性劳动在内的资源；综合实践活动资源指考察探究、设计制作、社会服务和职业体验在内的资源：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研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学实践教育资源指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研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学线路与实践活动相结合的资城。</w:t>
      </w:r>
    </w:p>
    <w:p w14:paraId="51731D0A" w14:textId="77777777" w:rsidR="002D4F8A" w:rsidRDefault="002D4F8A" w:rsidP="002D4F8A">
      <w:pPr>
        <w:spacing w:line="57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三、适用年级</w:t>
      </w:r>
    </w:p>
    <w:p w14:paraId="482DF32E" w14:textId="77777777" w:rsidR="002D4F8A" w:rsidRDefault="002D4F8A" w:rsidP="002D4F8A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注明实践教育资源设计方案适用的年级。</w:t>
      </w:r>
    </w:p>
    <w:p w14:paraId="25D710CB" w14:textId="77777777" w:rsidR="002D4F8A" w:rsidRDefault="002D4F8A" w:rsidP="002D4F8A">
      <w:pPr>
        <w:spacing w:line="57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四、主题说明</w:t>
      </w:r>
    </w:p>
    <w:p w14:paraId="46ABF07F" w14:textId="77777777" w:rsidR="002D4F8A" w:rsidRDefault="002D4F8A" w:rsidP="002D4F8A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主题说明包括主题目的、学习内容、活动方式、相关学科认知背景，及在教学设计上的重大突破和亮点。</w:t>
      </w:r>
    </w:p>
    <w:p w14:paraId="4D360D2E" w14:textId="77777777" w:rsidR="002D4F8A" w:rsidRDefault="002D4F8A" w:rsidP="002D4F8A">
      <w:pPr>
        <w:spacing w:line="57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五、主题目标</w:t>
      </w:r>
    </w:p>
    <w:p w14:paraId="2DA47DC5" w14:textId="77777777" w:rsidR="002D4F8A" w:rsidRDefault="002D4F8A" w:rsidP="002D4F8A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主题目标应具有可测量性，与主题评价有对应关系，与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教学环节有明确逻辑关系。其中，劳动教育主题目标应围绕树立正确的劳动观念、具有必备的劳动能力、培育积极的劳动精神及养成良好的劳动习惯和品质；综合实践活动主题目标应围绕价值体认、责任担当、问题解决、创意物化；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研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学实践主题目标应围绕感受祖国大好河山，感受中华传统美德感受革命光荣历史，感受改革开放伟大成就，坚定理想信念，厚植爱国主义情怀、增长知识见识、增强综合素质，提高社会责任感和实践能力。</w:t>
      </w:r>
    </w:p>
    <w:p w14:paraId="1A79C32A" w14:textId="77777777" w:rsidR="002D4F8A" w:rsidRDefault="002D4F8A" w:rsidP="002D4F8A">
      <w:pPr>
        <w:spacing w:line="57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六、实施条件</w:t>
      </w:r>
    </w:p>
    <w:p w14:paraId="4C40D881" w14:textId="77777777" w:rsidR="002D4F8A" w:rsidRDefault="002D4F8A" w:rsidP="002D4F8A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列举主题活动设计需要的特别环节和专用设备。通用条件不用列举，如黑板、课桌、教学设计、教学课件等。</w:t>
      </w:r>
    </w:p>
    <w:p w14:paraId="6EBEBA2E" w14:textId="77777777" w:rsidR="002D4F8A" w:rsidRDefault="002D4F8A" w:rsidP="002D4F8A">
      <w:pPr>
        <w:spacing w:line="57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七、教学设计</w:t>
      </w:r>
    </w:p>
    <w:p w14:paraId="25F97771" w14:textId="77777777" w:rsidR="002D4F8A" w:rsidRDefault="002D4F8A" w:rsidP="002D4F8A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教学设计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含主题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结构与学习过程。主题结构呈现主题活动各阶段主要内容、教学重点、具体做法、与目标匹配的评价设计、建议课时等。学习过程具有可操作性，忌大段事实性描述，忌大段描述师生对话；关注学生活动过程设计、教师指导要点设计。</w:t>
      </w:r>
    </w:p>
    <w:p w14:paraId="6E67DFEC" w14:textId="77777777" w:rsidR="002D4F8A" w:rsidRDefault="002D4F8A" w:rsidP="002D4F8A">
      <w:pPr>
        <w:spacing w:line="57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八、学习资源</w:t>
      </w:r>
    </w:p>
    <w:p w14:paraId="22065194" w14:textId="77777777" w:rsidR="002D4F8A" w:rsidRDefault="002D4F8A" w:rsidP="002D4F8A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提供活动设计所需要的图片、方法引导、相关知识链接学习单、教学课件等。</w:t>
      </w:r>
    </w:p>
    <w:p w14:paraId="67746385" w14:textId="77777777" w:rsidR="002D4F8A" w:rsidRDefault="002D4F8A" w:rsidP="002D4F8A">
      <w:pPr>
        <w:spacing w:line="57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608EE37C" w14:textId="77777777" w:rsidR="004F1E0F" w:rsidRPr="002D4F8A" w:rsidRDefault="004F1E0F"/>
    <w:sectPr w:rsidR="004F1E0F" w:rsidRPr="002D4F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方正小标宋_GBK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F8A"/>
    <w:rsid w:val="002D4F8A"/>
    <w:rsid w:val="004F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57D5D"/>
  <w15:chartTrackingRefBased/>
  <w15:docId w15:val="{D763E292-FA56-461A-9D53-A64C8BA52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4F8A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中凯 王</dc:creator>
  <cp:keywords/>
  <dc:description/>
  <cp:lastModifiedBy>中凯 王</cp:lastModifiedBy>
  <cp:revision>1</cp:revision>
  <dcterms:created xsi:type="dcterms:W3CDTF">2023-07-13T04:17:00Z</dcterms:created>
  <dcterms:modified xsi:type="dcterms:W3CDTF">2023-07-13T04:17:00Z</dcterms:modified>
</cp:coreProperties>
</file>