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亳州市基础教育信息化专家库新增专家类别项目及基本要求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3"/>
        <w:tblW w:w="96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9"/>
        <w:gridCol w:w="817"/>
        <w:gridCol w:w="1385"/>
        <w:gridCol w:w="6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  <w:jc w:val="center"/>
        </w:trPr>
        <w:tc>
          <w:tcPr>
            <w:tcW w:w="133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类别</w:t>
            </w:r>
          </w:p>
        </w:tc>
        <w:tc>
          <w:tcPr>
            <w:tcW w:w="220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614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专家基本要求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133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智慧课堂教学优质课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智慧课堂教学优质课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熟练使用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智慧课堂教学平台和软件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熟悉移动终端在教学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应用的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或在国家、省、市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级相关项目比赛中获二等奖及以上的教师（担任过国家、省、市级相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  <w:jc w:val="center"/>
        </w:trPr>
        <w:tc>
          <w:tcPr>
            <w:tcW w:w="133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学生信息素养实践活动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</w:p>
        </w:tc>
        <w:tc>
          <w:tcPr>
            <w:tcW w:w="8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数字创作项目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电脑绘画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熟练使用各类绘画软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或图形、图像处理软件的教师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或在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市级相关项目上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二等奖及以上的指导教师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担任过国家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电脑艺术设计（标志设计）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熟练运用基本的图形、图像处理软件，有一定美术基础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在国家、省、市级相关项目获二等奖及以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的指导教师（担任过国家、省、市级相关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电子板报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美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术基础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能熟练运用文字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绘画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圆形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图像等素材和相应的处理软件创作电子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报作品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级相关项目获二等奖及以上的指导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师（担任过国家、省、市级相关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3D创意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熟练使用基本的计算机三维立体（ 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D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）设计软件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市级相关项目获二等奖及以上的指导教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（担任过国家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省、市级相关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微视频/微动漫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从事过摄影摄像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后期编辑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能熟练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频编辑软件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市级相关项目获二等奖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以上的指导教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（担任过国家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计算思维项目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创新开发</w:t>
            </w:r>
          </w:p>
        </w:tc>
        <w:tc>
          <w:tcPr>
            <w:tcW w:w="614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能熟练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应用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基本的计算机程序语言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参与制作或者了解 APP 软件的开发制作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或在国家、省、市级相关项目获二等奖及以上的指导教师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担任过国家、省、市级相关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创意编程</w:t>
            </w:r>
          </w:p>
        </w:tc>
        <w:tc>
          <w:tcPr>
            <w:tcW w:w="614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科创实践项目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创意智造</w:t>
            </w:r>
          </w:p>
        </w:tc>
        <w:tc>
          <w:tcPr>
            <w:tcW w:w="614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理解创客理念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熟悉基础的计算机编程语言、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3D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打印。曾经参加过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科创实践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培训或者制作过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科创实践类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作品的老师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市级相关项目获二等奖及以上的指导教师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担任过国家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优创未来</w:t>
            </w:r>
          </w:p>
        </w:tc>
        <w:tc>
          <w:tcPr>
            <w:tcW w:w="614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机器人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熟悉机器人操作、从事过机器人研究的指导教师、教练员；或曾经在国家、省、市级别的机器人相关项目比赛中获二等奖及以上的指导教师（担任过国家、省、市级相关类别裁判的专家优先）。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133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教师信息素养实践活动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教学案例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熟悉移动终端在教学上的应用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和多媒体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课堂教学的一线教师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或在国家、省、市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级比赛中获二等奖及以上的教师（担任过国家、省、市级相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课件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有一定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计算机技术和网络技术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基础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能熟练使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多种课件制作软件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市级比赛中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二等奖及以上的教师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担任过国家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  <w:jc w:val="center"/>
        </w:trPr>
        <w:tc>
          <w:tcPr>
            <w:tcW w:w="13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微课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从事过摄像录像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能熟练的进行视频后期编辑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理解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微课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在教学上的使用意义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或参与过国家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市级微课培训且制作过相关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微课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作品并在国家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市级比赛中获得或者指导获得过二等奖及以上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担任过国家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  <w:jc w:val="center"/>
        </w:trPr>
        <w:tc>
          <w:tcPr>
            <w:tcW w:w="133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技术论文类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技术论文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发表过教育信息化相关论文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并在全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国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省、市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级比赛中获得二等奖及以上的教师（在省级以上专业刊物发表过教育信息化文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章；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在省级以上教育信息化论文评选中获得过一等奖的专家优先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担任过国家、省、市级相关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活动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的评委优先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  <w:jc w:val="center"/>
        </w:trPr>
        <w:tc>
          <w:tcPr>
            <w:tcW w:w="133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熟悉教育信息技术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研究课题的立项、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和结题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的标准规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范和流程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并在课题研究方面有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较突出的成就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近年来，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主持全国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教育信息技术研究课题项目且已经结题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具有副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级以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技术职务任职资格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特别优秀的可放宽到中级职称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tcW w:w="133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实验说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课类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实验说课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、省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实验说课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评选活动中曾获得三等奖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以上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或在市级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实验说课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评选活动中曾获得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等奖以上。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tcW w:w="133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自制玩教具类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自制玩教具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在国家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、省自制玩教具评选活动中曾获得三等奖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以上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或在市级自制玩教具评选活动中曾获得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  <w:t>等奖以上。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133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信息化管理类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信息化管理</w:t>
            </w:r>
          </w:p>
        </w:tc>
        <w:tc>
          <w:tcPr>
            <w:tcW w:w="6149" w:type="dxa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从事学校信息化设施设备管理运维工作3年以上，具有中级及以上职称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熟悉班班通、计算机、校园网络系统、录播系统等软硬件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在网络硬件技术、网络安全、网络通信等方面有所专长，可放宽职称要求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。</w:t>
            </w:r>
          </w:p>
        </w:tc>
      </w:tr>
    </w:tbl>
    <w:p>
      <w:pPr>
        <w:jc w:val="left"/>
        <w:rPr>
          <w:rFonts w:hint="eastAsia" w:ascii="宋体" w:hAnsi="宋体" w:cs="宋体"/>
          <w:sz w:val="32"/>
          <w:szCs w:val="32"/>
          <w:lang w:val="en-US" w:eastAsia="zh-CN"/>
        </w:rPr>
      </w:pPr>
    </w:p>
    <w:p>
      <w:pPr>
        <w:jc w:val="left"/>
        <w:rPr>
          <w:rFonts w:hint="eastAsia" w:ascii="宋体" w:hAnsi="宋体" w:cs="宋体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701D4D9F"/>
    <w:rsid w:val="701D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宋体" w:cs="Times New Roman"/>
      <w:sz w:val="24"/>
      <w:szCs w:val="24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2023-05-05T00:01:00Z</dcterms:created>
  <dc:creator>wang</dc:creator>
  <cp:lastModifiedBy>wang</cp:lastModifiedBy>
  <dcterms:modified xsi:type="dcterms:W3CDTF">2023-05-05T00:03:17Z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D3B4DCDC95CD4C889C35FA1352E86E69_11</vt:lpwstr>
  </property>
</Properties>
</file>